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CD" w:rsidRPr="00F47E94" w:rsidRDefault="00B1641D" w:rsidP="00F47E94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bookmarkStart w:id="0" w:name="sub_1000"/>
      <w:r w:rsidRPr="00F47E94">
        <w:rPr>
          <w:rStyle w:val="af"/>
          <w:b w:val="0"/>
          <w:bCs w:val="0"/>
          <w:color w:val="auto"/>
          <w:sz w:val="28"/>
          <w:szCs w:val="28"/>
        </w:rPr>
        <w:t>ПРИЛОЖЕНИЕ</w:t>
      </w:r>
      <w:r w:rsidR="00F47E94" w:rsidRPr="00F47E94">
        <w:rPr>
          <w:rStyle w:val="af"/>
          <w:b w:val="0"/>
          <w:bCs w:val="0"/>
          <w:color w:val="auto"/>
          <w:sz w:val="28"/>
          <w:szCs w:val="28"/>
        </w:rPr>
        <w:t xml:space="preserve"> 1</w:t>
      </w:r>
    </w:p>
    <w:bookmarkEnd w:id="0"/>
    <w:p w:rsidR="00F47E94" w:rsidRDefault="00F47E94" w:rsidP="00F47E94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Порядку </w:t>
      </w:r>
      <w:r w:rsidRPr="00F47E94">
        <w:rPr>
          <w:sz w:val="28"/>
          <w:szCs w:val="28"/>
          <w:lang w:eastAsia="ru-RU"/>
        </w:rPr>
        <w:t>принятия администрацией Брюховецкого сельского поселения Брюховецкого района решений о признании безнадежной к взысканию задолженности по неналоговым платежам в бюджет Брюховецкого сельского поселения Брюховецкого района и ее списании (восстановлении</w:t>
      </w:r>
      <w:r w:rsidRPr="006953FB">
        <w:rPr>
          <w:b/>
          <w:sz w:val="28"/>
          <w:szCs w:val="28"/>
          <w:lang w:eastAsia="ru-RU"/>
        </w:rPr>
        <w:t>)</w:t>
      </w:r>
    </w:p>
    <w:p w:rsidR="00F47E94" w:rsidRDefault="00F47E94" w:rsidP="00F47E94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</w:p>
    <w:p w:rsidR="00F47E94" w:rsidRPr="006953FB" w:rsidRDefault="00F47E94" w:rsidP="00F47E94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</w:p>
    <w:p w:rsidR="00F47E94" w:rsidRPr="006953FB" w:rsidRDefault="00F47E94" w:rsidP="00F47E94">
      <w:pPr>
        <w:pStyle w:val="32"/>
        <w:shd w:val="clear" w:color="auto" w:fill="auto"/>
        <w:spacing w:before="0"/>
      </w:pPr>
      <w:r w:rsidRPr="006953FB">
        <w:rPr>
          <w:lang w:bidi="ru-RU"/>
        </w:rPr>
        <w:t>Выписка</w:t>
      </w:r>
    </w:p>
    <w:p w:rsidR="00F47E94" w:rsidRPr="006953FB" w:rsidRDefault="00F47E94" w:rsidP="00F47E94">
      <w:pPr>
        <w:pStyle w:val="32"/>
        <w:shd w:val="clear" w:color="auto" w:fill="auto"/>
        <w:tabs>
          <w:tab w:val="left" w:leader="underscore" w:pos="6144"/>
          <w:tab w:val="left" w:leader="underscore" w:pos="7906"/>
          <w:tab w:val="left" w:leader="underscore" w:pos="8674"/>
        </w:tabs>
        <w:spacing w:before="0"/>
        <w:ind w:firstLine="200"/>
      </w:pPr>
      <w:r w:rsidRPr="006953FB">
        <w:rPr>
          <w:lang w:bidi="ru-RU"/>
        </w:rPr>
        <w:t xml:space="preserve">из отчетности администратора доходов бюджета об учитываемых суммах задолженности по уплате платежей в бюджет </w:t>
      </w:r>
      <w:r>
        <w:rPr>
          <w:lang w:bidi="ru-RU"/>
        </w:rPr>
        <w:t xml:space="preserve">Брюховецкого сельского поселения Брюховецкого района </w:t>
      </w:r>
      <w:r w:rsidRPr="006953FB">
        <w:rPr>
          <w:lang w:bidi="ru-RU"/>
        </w:rPr>
        <w:t>на дату «</w:t>
      </w:r>
      <w:r w:rsidRPr="006953FB">
        <w:rPr>
          <w:lang w:bidi="ru-RU"/>
        </w:rPr>
        <w:tab/>
        <w:t>»</w:t>
      </w:r>
      <w:r w:rsidRPr="006953FB">
        <w:rPr>
          <w:lang w:bidi="ru-RU"/>
        </w:rPr>
        <w:tab/>
        <w:t>20</w:t>
      </w:r>
      <w:r w:rsidRPr="006953FB">
        <w:rPr>
          <w:lang w:bidi="ru-RU"/>
        </w:rPr>
        <w:tab/>
        <w:t>г</w:t>
      </w:r>
      <w:r>
        <w:rPr>
          <w:lang w:bidi="ru-RU"/>
        </w:rPr>
        <w:t>ода</w:t>
      </w:r>
    </w:p>
    <w:p w:rsidR="00F47E94" w:rsidRPr="006953FB" w:rsidRDefault="00F47E94" w:rsidP="00F47E94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7339"/>
        <w:gridCol w:w="1647"/>
      </w:tblGrid>
      <w:tr w:rsidR="00F47E94" w:rsidRPr="006953FB" w:rsidTr="00F47E94">
        <w:trPr>
          <w:trHeight w:hRule="exact" w:val="2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32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1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Сведения о дебиторе</w:t>
            </w:r>
          </w:p>
        </w:tc>
      </w:tr>
      <w:tr w:rsidR="00F47E94" w:rsidRPr="006953FB" w:rsidTr="00F47E94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1.1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Наименование организации, Ф.И.О. индивидуального предпринимателя, Ф.И.О. физического лица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</w:tr>
      <w:tr w:rsidR="00F47E94" w:rsidRPr="006953FB" w:rsidTr="00F47E94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1.2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ИНН/СНИЛС (при отсутствии ИНН)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</w:tr>
      <w:tr w:rsidR="00F47E94" w:rsidRPr="006953FB" w:rsidTr="00F47E94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32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2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Сведения о задолженности</w:t>
            </w:r>
          </w:p>
        </w:tc>
      </w:tr>
      <w:tr w:rsidR="00F47E94" w:rsidRPr="006953FB" w:rsidTr="00F47E94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2.1.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Номер (код) счета бюджетного учета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</w:tr>
      <w:tr w:rsidR="00F47E94" w:rsidRPr="006953FB" w:rsidTr="00F47E94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2.2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Наименование, номер и дата первичного документа, на основании которого осуществлено начисление неналоговых доходов бюджетов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</w:tr>
      <w:tr w:rsidR="00F47E94" w:rsidRPr="006953FB" w:rsidTr="00F47E94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2.3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Номер лицевого счета плательщика неналоговых доходов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</w:tr>
      <w:tr w:rsidR="00F47E94" w:rsidRPr="006953FB" w:rsidTr="00F47E94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2.4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ОКТМО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</w:tr>
      <w:tr w:rsidR="00F47E94" w:rsidRPr="006953FB" w:rsidTr="00F47E94">
        <w:trPr>
          <w:trHeight w:hRule="exact" w:val="27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2.5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Задолженность по основному обязательству</w:t>
            </w:r>
          </w:p>
        </w:tc>
      </w:tr>
      <w:tr w:rsidR="00F47E94" w:rsidRPr="006953FB" w:rsidTr="00F47E94">
        <w:trPr>
          <w:trHeight w:hRule="exact" w:val="283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7E94" w:rsidRPr="006953FB" w:rsidRDefault="00F47E94" w:rsidP="00921A4F">
            <w:pPr>
              <w:rPr>
                <w:sz w:val="28"/>
                <w:szCs w:val="28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ind w:left="240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Сумма, руб.</w:t>
            </w:r>
          </w:p>
        </w:tc>
      </w:tr>
      <w:tr w:rsidR="00F47E94" w:rsidRPr="006953FB" w:rsidTr="00F47E94">
        <w:trPr>
          <w:trHeight w:hRule="exact" w:val="28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7E94" w:rsidRPr="006953FB" w:rsidRDefault="00F47E94" w:rsidP="00921A4F">
            <w:pPr>
              <w:rPr>
                <w:sz w:val="28"/>
                <w:szCs w:val="28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</w:tr>
      <w:tr w:rsidR="00F47E94" w:rsidRPr="006953FB" w:rsidTr="00F47E94">
        <w:trPr>
          <w:trHeight w:hRule="exact" w:val="28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2.6</w:t>
            </w:r>
          </w:p>
        </w:tc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jc w:val="center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Задолженность по пеням, штрафам, неустойке</w:t>
            </w:r>
          </w:p>
        </w:tc>
      </w:tr>
      <w:tr w:rsidR="00F47E94" w:rsidRPr="006953FB" w:rsidTr="00F47E94">
        <w:trPr>
          <w:trHeight w:hRule="exact" w:val="28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7E94" w:rsidRPr="006953FB" w:rsidRDefault="00F47E94" w:rsidP="00921A4F">
            <w:pPr>
              <w:rPr>
                <w:sz w:val="28"/>
                <w:szCs w:val="28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ind w:left="240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Сумма, руб.</w:t>
            </w:r>
          </w:p>
        </w:tc>
      </w:tr>
      <w:tr w:rsidR="00F47E94" w:rsidRPr="006953FB" w:rsidTr="00F47E94">
        <w:trPr>
          <w:trHeight w:hRule="exact" w:val="283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7E94" w:rsidRPr="006953FB" w:rsidRDefault="00F47E94" w:rsidP="00921A4F">
            <w:pPr>
              <w:rPr>
                <w:sz w:val="28"/>
                <w:szCs w:val="28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</w:tr>
      <w:tr w:rsidR="00F47E94" w:rsidRPr="006953FB" w:rsidTr="00F47E94">
        <w:trPr>
          <w:trHeight w:hRule="exact" w:val="29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47E94" w:rsidRPr="006953FB" w:rsidRDefault="00F47E94" w:rsidP="00921A4F">
            <w:pPr>
              <w:pStyle w:val="22"/>
              <w:shd w:val="clear" w:color="auto" w:fill="auto"/>
              <w:spacing w:after="0" w:line="220" w:lineRule="exact"/>
              <w:ind w:left="200"/>
              <w:rPr>
                <w:sz w:val="28"/>
                <w:szCs w:val="28"/>
              </w:rPr>
            </w:pPr>
            <w:r w:rsidRPr="006953FB">
              <w:rPr>
                <w:rStyle w:val="211pt"/>
                <w:rFonts w:eastAsiaTheme="majorEastAsia"/>
                <w:b w:val="0"/>
                <w:szCs w:val="28"/>
              </w:rPr>
              <w:t>2.7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47E94" w:rsidRPr="00F47E94" w:rsidRDefault="00F47E94" w:rsidP="00921A4F">
            <w:pPr>
              <w:pStyle w:val="22"/>
              <w:shd w:val="clear" w:color="auto" w:fill="auto"/>
              <w:spacing w:after="0" w:line="220" w:lineRule="exact"/>
              <w:rPr>
                <w:sz w:val="24"/>
                <w:szCs w:val="24"/>
              </w:rPr>
            </w:pPr>
            <w:r w:rsidRPr="00F47E94">
              <w:rPr>
                <w:rStyle w:val="211pt"/>
                <w:rFonts w:eastAsiaTheme="majorEastAsia"/>
                <w:b w:val="0"/>
                <w:sz w:val="24"/>
                <w:szCs w:val="24"/>
              </w:rPr>
              <w:t>Общая сумма задолженности, руб.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7E94" w:rsidRPr="00F47E94" w:rsidRDefault="00F47E94" w:rsidP="00921A4F"/>
        </w:tc>
      </w:tr>
    </w:tbl>
    <w:p w:rsidR="00F47E94" w:rsidRDefault="00F47E94" w:rsidP="00F47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7E94" w:rsidRPr="006953FB" w:rsidRDefault="00F47E94" w:rsidP="00F47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7E94" w:rsidRDefault="00F47E94" w:rsidP="00F47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Должность             </w:t>
      </w:r>
      <w:r w:rsidRPr="00F47E94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47E94" w:rsidRPr="00F47E94" w:rsidRDefault="00F47E94" w:rsidP="00F47E94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47E94">
        <w:rPr>
          <w:rFonts w:ascii="Times New Roman" w:hAnsi="Times New Roman" w:cs="Times New Roman"/>
          <w:sz w:val="20"/>
        </w:rPr>
        <w:t xml:space="preserve">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</w:t>
      </w:r>
      <w:r w:rsidRPr="00F47E94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>п</w:t>
      </w:r>
      <w:r w:rsidRPr="00F47E94">
        <w:rPr>
          <w:rFonts w:ascii="Times New Roman" w:hAnsi="Times New Roman" w:cs="Times New Roman"/>
          <w:sz w:val="20"/>
        </w:rPr>
        <w:t>одпись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расшифровка подписи</w:t>
      </w:r>
    </w:p>
    <w:p w:rsidR="00F47E94" w:rsidRPr="006953FB" w:rsidRDefault="00F47E94" w:rsidP="00F47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641D" w:rsidRPr="00D53EF4" w:rsidRDefault="00B1641D" w:rsidP="00F47E94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F47E94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Начальник планово-финансового отдела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 xml:space="preserve">администрации Брюховецкого сельского 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 xml:space="preserve">                            </w:t>
      </w:r>
      <w:r w:rsidR="00DD7FE1">
        <w:rPr>
          <w:sz w:val="28"/>
          <w:szCs w:val="28"/>
        </w:rPr>
        <w:t xml:space="preserve">     </w:t>
      </w:r>
      <w:r w:rsidRPr="00D53E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D53EF4">
        <w:rPr>
          <w:sz w:val="28"/>
          <w:szCs w:val="28"/>
        </w:rPr>
        <w:t xml:space="preserve">                      О.М.</w:t>
      </w:r>
      <w:r w:rsidR="001C1CCD"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>Дыба</w:t>
      </w: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sectPr w:rsidR="00B1641D" w:rsidRPr="00D53EF4" w:rsidSect="004B336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1E0" w:rsidRDefault="007431E0" w:rsidP="00B1641D">
      <w:r>
        <w:separator/>
      </w:r>
    </w:p>
  </w:endnote>
  <w:endnote w:type="continuationSeparator" w:id="1">
    <w:p w:rsidR="007431E0" w:rsidRDefault="007431E0" w:rsidP="00B16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1E0" w:rsidRDefault="007431E0" w:rsidP="00B1641D">
      <w:r>
        <w:separator/>
      </w:r>
    </w:p>
  </w:footnote>
  <w:footnote w:type="continuationSeparator" w:id="1">
    <w:p w:rsidR="007431E0" w:rsidRDefault="007431E0" w:rsidP="00B16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D90" w:rsidRDefault="009D48C8">
    <w:pPr>
      <w:pStyle w:val="ac"/>
      <w:jc w:val="center"/>
    </w:pPr>
    <w:r>
      <w:fldChar w:fldCharType="begin"/>
    </w:r>
    <w:r w:rsidR="00845996">
      <w:instrText xml:space="preserve"> PAGE   \* MERGEFORMAT </w:instrText>
    </w:r>
    <w:r>
      <w:fldChar w:fldCharType="separate"/>
    </w:r>
    <w:r w:rsidR="00DD7FE1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D02647"/>
    <w:multiLevelType w:val="multilevel"/>
    <w:tmpl w:val="7A5A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BD27911"/>
    <w:multiLevelType w:val="hybridMultilevel"/>
    <w:tmpl w:val="F174B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41D"/>
    <w:rsid w:val="00027C71"/>
    <w:rsid w:val="00031198"/>
    <w:rsid w:val="001770FD"/>
    <w:rsid w:val="001C1CCD"/>
    <w:rsid w:val="00206B6A"/>
    <w:rsid w:val="0024223C"/>
    <w:rsid w:val="002B3ABB"/>
    <w:rsid w:val="002B40B1"/>
    <w:rsid w:val="003820C2"/>
    <w:rsid w:val="00400BC8"/>
    <w:rsid w:val="004B3360"/>
    <w:rsid w:val="004D4681"/>
    <w:rsid w:val="00512D1F"/>
    <w:rsid w:val="005600C7"/>
    <w:rsid w:val="005D36B6"/>
    <w:rsid w:val="005E07AF"/>
    <w:rsid w:val="005E2458"/>
    <w:rsid w:val="0060675C"/>
    <w:rsid w:val="007431E0"/>
    <w:rsid w:val="00754C8E"/>
    <w:rsid w:val="00754F14"/>
    <w:rsid w:val="007642A1"/>
    <w:rsid w:val="0077704E"/>
    <w:rsid w:val="00845996"/>
    <w:rsid w:val="00845DE5"/>
    <w:rsid w:val="00855EA3"/>
    <w:rsid w:val="008F7BB8"/>
    <w:rsid w:val="00955BF6"/>
    <w:rsid w:val="009D48C8"/>
    <w:rsid w:val="009F646F"/>
    <w:rsid w:val="00A06FF6"/>
    <w:rsid w:val="00A2503E"/>
    <w:rsid w:val="00AB165E"/>
    <w:rsid w:val="00AF0CC6"/>
    <w:rsid w:val="00B1641D"/>
    <w:rsid w:val="00B54201"/>
    <w:rsid w:val="00DD7FE1"/>
    <w:rsid w:val="00E2473D"/>
    <w:rsid w:val="00EE2DAA"/>
    <w:rsid w:val="00F47E94"/>
    <w:rsid w:val="00F8272E"/>
    <w:rsid w:val="00FA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1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B164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41D"/>
    <w:rPr>
      <w:sz w:val="24"/>
      <w:szCs w:val="24"/>
      <w:lang w:eastAsia="ar-SA"/>
    </w:rPr>
  </w:style>
  <w:style w:type="character" w:customStyle="1" w:styleId="ae">
    <w:name w:val="Гипертекстовая ссылка"/>
    <w:uiPriority w:val="99"/>
    <w:rsid w:val="00B1641D"/>
    <w:rPr>
      <w:b/>
      <w:bCs/>
      <w:color w:val="008000"/>
    </w:rPr>
  </w:style>
  <w:style w:type="character" w:customStyle="1" w:styleId="af">
    <w:name w:val="Цветовое выделение"/>
    <w:rsid w:val="00B1641D"/>
    <w:rPr>
      <w:b/>
      <w:bCs/>
      <w:color w:val="000080"/>
    </w:rPr>
  </w:style>
  <w:style w:type="paragraph" w:styleId="af0">
    <w:name w:val="footer"/>
    <w:basedOn w:val="a"/>
    <w:link w:val="af1"/>
    <w:uiPriority w:val="99"/>
    <w:semiHidden/>
    <w:unhideWhenUsed/>
    <w:rsid w:val="00B1641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1641D"/>
    <w:rPr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206B6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06B6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B336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B3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1">
    <w:name w:val="Заголовок №1_"/>
    <w:basedOn w:val="a0"/>
    <w:link w:val="12"/>
    <w:rsid w:val="004B3360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4B3360"/>
    <w:pPr>
      <w:widowControl w:val="0"/>
      <w:shd w:val="clear" w:color="auto" w:fill="FFFFFF"/>
      <w:suppressAutoHyphens w:val="0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F47E94"/>
    <w:rPr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F47E94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47E94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  <w:lang w:eastAsia="ru-RU"/>
    </w:rPr>
  </w:style>
  <w:style w:type="paragraph" w:customStyle="1" w:styleId="32">
    <w:name w:val="Основной текст (3)"/>
    <w:basedOn w:val="a"/>
    <w:link w:val="31"/>
    <w:rsid w:val="00F47E94"/>
    <w:pPr>
      <w:widowControl w:val="0"/>
      <w:shd w:val="clear" w:color="auto" w:fill="FFFFFF"/>
      <w:suppressAutoHyphens w:val="0"/>
      <w:spacing w:before="300" w:line="322" w:lineRule="exact"/>
      <w:jc w:val="center"/>
    </w:pPr>
    <w:rPr>
      <w:b/>
      <w:bCs/>
      <w:sz w:val="28"/>
      <w:szCs w:val="28"/>
      <w:lang w:eastAsia="ru-RU"/>
    </w:rPr>
  </w:style>
  <w:style w:type="character" w:customStyle="1" w:styleId="211pt">
    <w:name w:val="Основной текст (2) + 11 pt;Полужирный"/>
    <w:basedOn w:val="21"/>
    <w:rsid w:val="00F47E94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16</cp:revision>
  <cp:lastPrinted>2020-07-09T05:36:00Z</cp:lastPrinted>
  <dcterms:created xsi:type="dcterms:W3CDTF">2014-07-01T13:10:00Z</dcterms:created>
  <dcterms:modified xsi:type="dcterms:W3CDTF">2020-07-09T05:36:00Z</dcterms:modified>
</cp:coreProperties>
</file>